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91" w:rsidRPr="00AE30B7" w:rsidRDefault="00C26091" w:rsidP="0043778F">
      <w:pPr>
        <w:pStyle w:val="Heading3"/>
        <w:tabs>
          <w:tab w:val="left" w:pos="970"/>
        </w:tabs>
        <w:rPr>
          <w:rFonts w:cs="B Roya"/>
          <w:color w:val="2E74B5" w:themeColor="accent1" w:themeShade="BF"/>
          <w:sz w:val="32"/>
          <w:szCs w:val="32"/>
          <w:rtl/>
        </w:rPr>
      </w:pPr>
      <w:bookmarkStart w:id="0" w:name="_Toc508812453"/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95"/>
        <w:gridCol w:w="2391"/>
        <w:gridCol w:w="5984"/>
      </w:tblGrid>
      <w:tr w:rsidR="007941C4" w:rsidRPr="00AE30B7" w:rsidTr="00DB0B6B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941C4" w:rsidRPr="00AE30B7" w:rsidRDefault="007941C4" w:rsidP="00DB0B6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941C4" w:rsidRPr="00AE30B7" w:rsidRDefault="007941C4" w:rsidP="00DB0B6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941C4" w:rsidRPr="00AE30B7" w:rsidRDefault="007941C4" w:rsidP="00DB0B6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شرح اقدامات صورت گرفته</w:t>
            </w:r>
          </w:p>
        </w:tc>
      </w:tr>
      <w:tr w:rsidR="007941C4" w:rsidRPr="00AE30B7" w:rsidTr="00DB0B6B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941C4" w:rsidRPr="00AE30B7" w:rsidRDefault="007941C4" w:rsidP="00DB0B6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V1.0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941C4" w:rsidRPr="00AE30B7" w:rsidRDefault="007941C4" w:rsidP="002434DE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139</w:t>
            </w:r>
            <w:r w:rsidR="002434DE" w:rsidRPr="00AE30B7">
              <w:rPr>
                <w:rFonts w:asciiTheme="minorBidi" w:hAnsiTheme="minorBidi" w:cs="B Roya"/>
              </w:rPr>
              <w:t>6</w:t>
            </w:r>
            <w:r w:rsidRPr="00AE30B7">
              <w:rPr>
                <w:rFonts w:asciiTheme="minorBidi" w:hAnsiTheme="minorBidi" w:cs="B Roya"/>
              </w:rPr>
              <w:t>/</w:t>
            </w:r>
            <w:r w:rsidR="002434DE" w:rsidRPr="00AE30B7">
              <w:rPr>
                <w:rFonts w:asciiTheme="minorBidi" w:hAnsiTheme="minorBidi" w:cs="B Roya"/>
              </w:rPr>
              <w:t>11</w:t>
            </w:r>
            <w:r w:rsidRPr="00AE30B7">
              <w:rPr>
                <w:rFonts w:asciiTheme="minorBidi" w:hAnsiTheme="minorBidi" w:cs="B Roya"/>
              </w:rPr>
              <w:t>/</w:t>
            </w:r>
            <w:r w:rsidR="002434DE" w:rsidRPr="00AE30B7">
              <w:rPr>
                <w:rFonts w:asciiTheme="minorBidi" w:hAnsiTheme="minorBidi" w:cs="B Roya"/>
              </w:rPr>
              <w:t>96</w:t>
            </w:r>
          </w:p>
        </w:tc>
        <w:tc>
          <w:tcPr>
            <w:tcW w:w="2778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AE30B7">
              <w:rPr>
                <w:rFonts w:asciiTheme="minorBidi" w:hAnsiTheme="minorBidi" w:cs="B Roya"/>
                <w:rtl/>
              </w:rPr>
              <w:t>تعریف سرویس</w:t>
            </w:r>
          </w:p>
        </w:tc>
      </w:tr>
    </w:tbl>
    <w:p w:rsidR="00C26091" w:rsidRPr="00AE30B7" w:rsidRDefault="00C26091" w:rsidP="0043778F">
      <w:pPr>
        <w:pStyle w:val="Heading3"/>
        <w:tabs>
          <w:tab w:val="left" w:pos="970"/>
        </w:tabs>
        <w:rPr>
          <w:rFonts w:cs="B Roya"/>
          <w:color w:val="2E74B5" w:themeColor="accent1" w:themeShade="BF"/>
          <w:sz w:val="32"/>
          <w:szCs w:val="32"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70"/>
        <w:gridCol w:w="3614"/>
        <w:gridCol w:w="2693"/>
        <w:gridCol w:w="2693"/>
      </w:tblGrid>
      <w:tr w:rsidR="007941C4" w:rsidRPr="00AE30B7" w:rsidTr="00DB0B6B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تهیه‌کننده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تائيد كننده نهایی</w:t>
            </w:r>
          </w:p>
        </w:tc>
      </w:tr>
      <w:tr w:rsidR="007941C4" w:rsidRPr="00AE30B7" w:rsidTr="00DB0B6B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  <w:rtl/>
              </w:rPr>
              <w:t xml:space="preserve">نام </w:t>
            </w:r>
            <w:r w:rsidRPr="00AE30B7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rPr>
                <w:rFonts w:asciiTheme="minorBidi" w:hAnsiTheme="minorBidi" w:cs="B Roya"/>
                <w:rtl/>
              </w:rPr>
            </w:pPr>
            <w:r w:rsidRPr="00AE30B7">
              <w:rPr>
                <w:rFonts w:asciiTheme="minorBidi" w:hAnsiTheme="minorBidi" w:cs="B Roya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</w:rPr>
            </w:pPr>
          </w:p>
        </w:tc>
      </w:tr>
      <w:tr w:rsidR="007941C4" w:rsidRPr="00AE30B7" w:rsidTr="00DB0B6B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  <w:rtl/>
              </w:rPr>
              <w:t xml:space="preserve">سمت </w:t>
            </w:r>
            <w:r w:rsidRPr="00AE30B7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7941C4" w:rsidRPr="00AE30B7" w:rsidRDefault="007941C4" w:rsidP="00DB0B6B">
            <w:pPr>
              <w:spacing w:after="0"/>
              <w:rPr>
                <w:rFonts w:asciiTheme="minorBidi" w:hAnsiTheme="minorBidi" w:cs="B Roya"/>
                <w:rtl/>
              </w:rPr>
            </w:pPr>
            <w:r w:rsidRPr="00AE30B7">
              <w:rPr>
                <w:rFonts w:asciiTheme="minorBidi" w:hAnsiTheme="minorBidi" w:cs="B Roya"/>
                <w:rtl/>
              </w:rPr>
              <w:t>توسعه‌دهنده 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7941C4" w:rsidRPr="00AE30B7" w:rsidRDefault="007941C4" w:rsidP="00DB0B6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</w:p>
        </w:tc>
      </w:tr>
      <w:tr w:rsidR="007941C4" w:rsidRPr="00AE30B7" w:rsidTr="00DB0B6B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  <w:rtl/>
              </w:rPr>
              <w:t>اطلاعات تماس</w:t>
            </w:r>
            <w:r w:rsidRPr="00AE30B7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7941C4" w:rsidRPr="00AE30B7" w:rsidRDefault="007941C4" w:rsidP="00DB0B6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</w:tr>
    </w:tbl>
    <w:p w:rsidR="007941C4" w:rsidRPr="00AE30B7" w:rsidRDefault="007941C4" w:rsidP="007941C4">
      <w:pPr>
        <w:rPr>
          <w:rFonts w:cs="B Roya"/>
          <w:rtl/>
        </w:rPr>
      </w:pPr>
    </w:p>
    <w:bookmarkEnd w:id="0"/>
    <w:p w:rsidR="002434DE" w:rsidRPr="00AE30B7" w:rsidRDefault="002434DE">
      <w:pPr>
        <w:bidi w:val="0"/>
        <w:rPr>
          <w:rFonts w:asciiTheme="majorHAnsi" w:eastAsiaTheme="majorEastAsia" w:hAnsiTheme="majorHAnsi" w:cs="B Roya"/>
          <w:color w:val="2E74B5" w:themeColor="accent1" w:themeShade="BF"/>
          <w:sz w:val="32"/>
          <w:szCs w:val="32"/>
          <w:rtl/>
        </w:rPr>
      </w:pPr>
      <w:r w:rsidRPr="00AE30B7">
        <w:rPr>
          <w:rFonts w:cs="B Roya"/>
          <w:color w:val="2E74B5" w:themeColor="accent1" w:themeShade="BF"/>
          <w:sz w:val="32"/>
          <w:szCs w:val="32"/>
          <w:rtl/>
        </w:rPr>
        <w:br w:type="page"/>
      </w:r>
    </w:p>
    <w:p w:rsidR="00932E99" w:rsidRPr="00AE30B7" w:rsidRDefault="00932E99" w:rsidP="0043778F">
      <w:pPr>
        <w:pStyle w:val="Heading3"/>
        <w:tabs>
          <w:tab w:val="left" w:pos="970"/>
        </w:tabs>
        <w:rPr>
          <w:rFonts w:cs="B Roya"/>
          <w:color w:val="2E74B5" w:themeColor="accent1" w:themeShade="BF"/>
          <w:sz w:val="32"/>
          <w:szCs w:val="32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2184"/>
        <w:gridCol w:w="8606"/>
      </w:tblGrid>
      <w:tr w:rsidR="002434DE" w:rsidRPr="00AE30B7" w:rsidTr="00DB0B6B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2434DE" w:rsidRPr="00AE30B7" w:rsidRDefault="002434DE" w:rsidP="002434DE">
            <w:pPr>
              <w:jc w:val="center"/>
              <w:rPr>
                <w:rFonts w:asciiTheme="minorBidi" w:hAnsiTheme="minorBidi" w:cs="B Roya" w:hint="cs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 xml:space="preserve">آمار معاملات </w:t>
            </w: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لحظه ای حقیقی و حقوقی</w:t>
            </w:r>
          </w:p>
        </w:tc>
      </w:tr>
      <w:tr w:rsidR="002434DE" w:rsidRPr="00AE30B7" w:rsidTr="00DB0B6B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AE30B7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  <w:rtl/>
              </w:rPr>
            </w:pPr>
            <w:r w:rsidRPr="00AE30B7">
              <w:rPr>
                <w:rStyle w:val="Hyperlink"/>
                <w:rFonts w:cs="B Roya"/>
                <w:sz w:val="28"/>
                <w:szCs w:val="28"/>
              </w:rPr>
              <w:t>https://data.nadpco.com/Exchange/TradingStatisticsRealLegal</w:t>
            </w:r>
          </w:p>
        </w:tc>
      </w:tr>
      <w:tr w:rsidR="002434DE" w:rsidRPr="00AE30B7" w:rsidTr="00DB0B6B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GET</w:t>
            </w:r>
          </w:p>
        </w:tc>
      </w:tr>
      <w:tr w:rsidR="002434DE" w:rsidRPr="00AE30B7" w:rsidTr="00DB0B6B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 xml:space="preserve">Basic </w:t>
            </w:r>
            <w:proofErr w:type="spellStart"/>
            <w:r w:rsidRPr="00AE30B7">
              <w:rPr>
                <w:rFonts w:asciiTheme="minorBidi" w:hAnsiTheme="minorBidi" w:cs="B Roya"/>
              </w:rPr>
              <w:t>auth</w:t>
            </w:r>
            <w:proofErr w:type="spellEnd"/>
          </w:p>
        </w:tc>
      </w:tr>
      <w:tr w:rsidR="002434DE" w:rsidRPr="00AE30B7" w:rsidTr="00DB0B6B">
        <w:tc>
          <w:tcPr>
            <w:tcW w:w="1012" w:type="pct"/>
            <w:shd w:val="clear" w:color="auto" w:fill="D9D9D9" w:themeFill="background1" w:themeFillShade="D9"/>
          </w:tcPr>
          <w:p w:rsidR="002434DE" w:rsidRPr="00AE30B7" w:rsidRDefault="002434DE" w:rsidP="00DB0B6B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2434DE" w:rsidRPr="00AE30B7" w:rsidRDefault="002434DE" w:rsidP="00DB0B6B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2434DE" w:rsidRPr="00AE30B7" w:rsidRDefault="002434DE" w:rsidP="00DB0B6B">
            <w:pPr>
              <w:jc w:val="both"/>
              <w:rPr>
                <w:rFonts w:asciiTheme="minorBidi" w:hAnsiTheme="minorBidi" w:cs="B Roya"/>
                <w:rtl/>
              </w:rPr>
            </w:pPr>
            <w:r w:rsidRPr="00AE30B7">
              <w:rPr>
                <w:rFonts w:asciiTheme="minorBidi" w:hAnsiTheme="minorBidi" w:cs="B Roya" w:hint="cs"/>
                <w:rtl/>
              </w:rPr>
              <w:t xml:space="preserve">در این وب سرویس اطلاعات معاملات افراد حقیقی و حقوقی ارائه میشود. </w:t>
            </w:r>
          </w:p>
          <w:p w:rsidR="002434DE" w:rsidRPr="00AE30B7" w:rsidRDefault="002434DE" w:rsidP="002434DE">
            <w:pPr>
              <w:jc w:val="both"/>
              <w:rPr>
                <w:rFonts w:asciiTheme="minorBidi" w:hAnsiTheme="minorBidi" w:cs="B Roya" w:hint="cs"/>
                <w:rtl/>
              </w:rPr>
            </w:pPr>
            <w:r w:rsidRPr="00AE30B7">
              <w:rPr>
                <w:rFonts w:asciiTheme="minorBidi" w:hAnsiTheme="minorBidi" w:cs="B Roya" w:hint="cs"/>
                <w:rtl/>
              </w:rPr>
              <w:t xml:space="preserve">اگر تاریخ مشخص نشود، اخرین اطلاعات در لحظه فراخوانی سوریس ارئه میگردد. اگر تاریخ مشحص شود، اطلاعات اخرین روز کاری تاریخ مشخص شده ارائه میشود. </w:t>
            </w:r>
          </w:p>
          <w:p w:rsidR="002434DE" w:rsidRPr="00AE30B7" w:rsidRDefault="002434DE" w:rsidP="00DB0B6B">
            <w:pPr>
              <w:jc w:val="both"/>
              <w:rPr>
                <w:rFonts w:asciiTheme="minorBidi" w:hAnsiTheme="minorBidi" w:cs="B Roya"/>
                <w:rtl/>
              </w:rPr>
            </w:pPr>
            <w:r w:rsidRPr="00AE30B7">
              <w:rPr>
                <w:rFonts w:asciiTheme="minorBidi" w:hAnsiTheme="minorBidi" w:cs="B Roya" w:hint="cs"/>
                <w:rtl/>
              </w:rPr>
              <w:t xml:space="preserve">*به روزرسانی اطلاعات هر دو دقیقه یک بار انجام میشود. </w:t>
            </w:r>
          </w:p>
          <w:p w:rsidR="002434DE" w:rsidRPr="00AE30B7" w:rsidRDefault="002434DE" w:rsidP="00DB0B6B">
            <w:pPr>
              <w:rPr>
                <w:rFonts w:cs="B Roya"/>
                <w:rtl/>
              </w:rPr>
            </w:pPr>
            <w:r w:rsidRPr="00AE30B7">
              <w:rPr>
                <w:rFonts w:cs="B Roya"/>
              </w:rPr>
              <w:t>*</w:t>
            </w:r>
            <w:r w:rsidRPr="00AE30B7">
              <w:rPr>
                <w:rFonts w:cs="B Roya" w:hint="cs"/>
                <w:rtl/>
              </w:rPr>
              <w:t xml:space="preserve">برای دریافت فهرست و اطلاعات شناسایی شرکت ها سرویس زیر را به صورت </w:t>
            </w:r>
            <w:r w:rsidRPr="00AE30B7">
              <w:rPr>
                <w:rFonts w:cs="B Roya"/>
              </w:rPr>
              <w:t>get</w:t>
            </w:r>
            <w:r w:rsidRPr="00AE30B7">
              <w:rPr>
                <w:rFonts w:cs="B Roya" w:hint="cs"/>
                <w:rtl/>
              </w:rPr>
              <w:t xml:space="preserve"> فراخوانی نمایید ( بدون نیاز به احراز هویت): </w:t>
            </w:r>
          </w:p>
          <w:p w:rsidR="002434DE" w:rsidRPr="00AE30B7" w:rsidRDefault="002434DE" w:rsidP="00DB0B6B">
            <w:pPr>
              <w:rPr>
                <w:rStyle w:val="Hyperlink"/>
                <w:rFonts w:asciiTheme="minorBidi" w:hAnsiTheme="minorBidi" w:cs="B Roya"/>
                <w:rtl/>
              </w:rPr>
            </w:pPr>
            <w:hyperlink r:id="rId7" w:history="1">
              <w:r w:rsidRPr="00AE30B7">
                <w:rPr>
                  <w:rStyle w:val="Hyperlink"/>
                  <w:rFonts w:asciiTheme="minorBidi" w:hAnsiTheme="minorBidi" w:cs="B Roya"/>
                </w:rPr>
                <w:t>https://data.nadpco.com/v1/BaseInfo/Companies</w:t>
              </w:r>
            </w:hyperlink>
          </w:p>
          <w:p w:rsidR="002434DE" w:rsidRPr="00AE30B7" w:rsidRDefault="002434DE" w:rsidP="00DB0B6B">
            <w:pPr>
              <w:rPr>
                <w:rFonts w:cs="B Roya"/>
                <w:rtl/>
              </w:rPr>
            </w:pPr>
            <w:r w:rsidRPr="00AE30B7">
              <w:rPr>
                <w:rFonts w:cs="B Roya"/>
              </w:rPr>
              <w:t>*</w:t>
            </w:r>
            <w:r w:rsidRPr="00AE30B7">
              <w:rPr>
                <w:rFonts w:cs="B Roya" w:hint="cs"/>
                <w:rtl/>
              </w:rPr>
              <w:t xml:space="preserve">برای دریافت فهرست و اطلاعات شناسایی گروه شرکت ها سرویس زیر را به صورت </w:t>
            </w:r>
            <w:r w:rsidRPr="00AE30B7">
              <w:rPr>
                <w:rFonts w:cs="B Roya"/>
              </w:rPr>
              <w:t>get</w:t>
            </w:r>
            <w:r w:rsidRPr="00AE30B7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2434DE" w:rsidRPr="00AE30B7" w:rsidRDefault="002434DE" w:rsidP="00DB0B6B">
            <w:pPr>
              <w:rPr>
                <w:rFonts w:asciiTheme="minorBidi" w:hAnsiTheme="minorBidi" w:cs="B Roya"/>
                <w:rtl/>
              </w:rPr>
            </w:pPr>
            <w:hyperlink r:id="rId8" w:history="1">
              <w:r w:rsidRPr="00AE30B7">
                <w:rPr>
                  <w:rStyle w:val="Hyperlink"/>
                  <w:rFonts w:asciiTheme="minorBidi" w:hAnsiTheme="minorBidi" w:cs="B Roya"/>
                </w:rPr>
                <w:t>https://data.nadpco.com/v1/BaseInfo/Groups</w:t>
              </w:r>
            </w:hyperlink>
          </w:p>
          <w:p w:rsidR="002434DE" w:rsidRPr="00AE30B7" w:rsidRDefault="002434DE" w:rsidP="00DB0B6B">
            <w:pPr>
              <w:rPr>
                <w:rFonts w:cs="B Roya"/>
                <w:rtl/>
              </w:rPr>
            </w:pPr>
            <w:r w:rsidRPr="00AE30B7">
              <w:rPr>
                <w:rFonts w:cs="B Roya"/>
              </w:rPr>
              <w:t>*</w:t>
            </w:r>
            <w:r w:rsidRPr="00AE30B7">
              <w:rPr>
                <w:rFonts w:cs="B Roya" w:hint="cs"/>
                <w:rtl/>
              </w:rPr>
              <w:t xml:space="preserve">برای دریافت فهرست و اطلاعات شناسایی صنعت شرکت ها سرویس زیر را به صورت </w:t>
            </w:r>
            <w:r w:rsidRPr="00AE30B7">
              <w:rPr>
                <w:rFonts w:cs="B Roya"/>
              </w:rPr>
              <w:t>get</w:t>
            </w:r>
            <w:r w:rsidRPr="00AE30B7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2434DE" w:rsidRPr="00AE30B7" w:rsidRDefault="002434DE" w:rsidP="00DB0B6B">
            <w:pPr>
              <w:rPr>
                <w:rFonts w:asciiTheme="minorBidi" w:hAnsiTheme="minorBidi" w:cs="B Roya"/>
              </w:rPr>
            </w:pPr>
            <w:hyperlink r:id="rId9" w:history="1">
              <w:r w:rsidRPr="00AE30B7">
                <w:rPr>
                  <w:rStyle w:val="Hyperlink"/>
                  <w:rFonts w:asciiTheme="minorBidi" w:hAnsiTheme="minorBidi" w:cs="B Roya"/>
                </w:rPr>
                <w:t>https://data.nadpco.com/v1/BaseInfo/Industries</w:t>
              </w:r>
            </w:hyperlink>
          </w:p>
        </w:tc>
      </w:tr>
    </w:tbl>
    <w:p w:rsidR="00932E99" w:rsidRPr="00AE30B7" w:rsidRDefault="00932E99" w:rsidP="00F256D3">
      <w:pPr>
        <w:jc w:val="both"/>
        <w:rPr>
          <w:rFonts w:cs="B Roya"/>
          <w:sz w:val="28"/>
          <w:szCs w:val="28"/>
        </w:rPr>
      </w:pPr>
    </w:p>
    <w:p w:rsidR="002434DE" w:rsidRPr="00AE30B7" w:rsidRDefault="002434DE" w:rsidP="00F256D3">
      <w:pPr>
        <w:jc w:val="both"/>
        <w:rPr>
          <w:rFonts w:cs="B Roya"/>
          <w:sz w:val="28"/>
          <w:szCs w:val="28"/>
          <w:rtl/>
        </w:rPr>
      </w:pPr>
    </w:p>
    <w:tbl>
      <w:tblPr>
        <w:tblStyle w:val="TableGrid"/>
        <w:bidiVisual/>
        <w:tblW w:w="5010" w:type="pct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7"/>
        <w:gridCol w:w="1786"/>
        <w:gridCol w:w="5529"/>
        <w:gridCol w:w="1710"/>
      </w:tblGrid>
      <w:tr w:rsidR="002434DE" w:rsidRPr="00AE30B7" w:rsidTr="002434D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پارامتر های ورودی</w:t>
            </w:r>
          </w:p>
        </w:tc>
      </w:tr>
      <w:tr w:rsidR="002434DE" w:rsidRPr="00AE30B7" w:rsidTr="002434DE"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34DE" w:rsidRPr="00AE30B7" w:rsidRDefault="002434DE" w:rsidP="00DB0B6B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اجباری</w:t>
            </w:r>
          </w:p>
        </w:tc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AE30B7">
              <w:rPr>
                <w:rFonts w:asciiTheme="minorBidi" w:hAnsiTheme="minorBidi" w:cs="B Roya"/>
              </w:rPr>
              <w:t>DataType</w:t>
            </w:r>
            <w:proofErr w:type="spellEnd"/>
            <w:r w:rsidRPr="00AE30B7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55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2434DE" w:rsidRPr="00AE30B7" w:rsidTr="002434DE">
        <w:tc>
          <w:tcPr>
            <w:tcW w:w="826" w:type="pct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no</w:t>
            </w:r>
          </w:p>
        </w:tc>
        <w:tc>
          <w:tcPr>
            <w:tcW w:w="826" w:type="pct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557" w:type="pct"/>
          </w:tcPr>
          <w:p w:rsidR="002434DE" w:rsidRPr="00AE30B7" w:rsidRDefault="002434DE" w:rsidP="002434DE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 w:hint="cs"/>
                <w:rtl/>
              </w:rPr>
              <w:t xml:space="preserve">تاریخ شمسی </w:t>
            </w:r>
            <w:r w:rsidRPr="00AE30B7">
              <w:rPr>
                <w:rFonts w:asciiTheme="minorBidi" w:hAnsiTheme="minorBidi" w:cs="B Roya"/>
              </w:rPr>
              <w:t>(</w:t>
            </w:r>
            <w:proofErr w:type="spellStart"/>
            <w:r w:rsidRPr="00AE30B7">
              <w:rPr>
                <w:rFonts w:asciiTheme="minorBidi" w:hAnsiTheme="minorBidi" w:cs="B Roya"/>
              </w:rPr>
              <w:t>yyyymmdd</w:t>
            </w:r>
            <w:proofErr w:type="spellEnd"/>
            <w:r w:rsidRPr="00AE30B7">
              <w:rPr>
                <w:rFonts w:asciiTheme="minorBidi" w:hAnsiTheme="minorBidi" w:cs="B Roya"/>
              </w:rPr>
              <w:t>)</w:t>
            </w:r>
          </w:p>
        </w:tc>
        <w:tc>
          <w:tcPr>
            <w:tcW w:w="791" w:type="pct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</w:rPr>
            </w:pPr>
            <w:r w:rsidRPr="00AE30B7">
              <w:rPr>
                <w:rFonts w:asciiTheme="minorBidi" w:hAnsiTheme="minorBidi" w:cs="B Roya"/>
              </w:rPr>
              <w:t>date</w:t>
            </w:r>
          </w:p>
        </w:tc>
      </w:tr>
    </w:tbl>
    <w:p w:rsidR="002434DE" w:rsidRPr="00AE30B7" w:rsidRDefault="002434DE" w:rsidP="00F256D3">
      <w:pPr>
        <w:jc w:val="both"/>
        <w:rPr>
          <w:rFonts w:cs="B Roya"/>
          <w:sz w:val="28"/>
          <w:szCs w:val="28"/>
        </w:rPr>
      </w:pPr>
    </w:p>
    <w:tbl>
      <w:tblPr>
        <w:tblStyle w:val="TableGrid"/>
        <w:bidiVisual/>
        <w:tblW w:w="5010" w:type="pct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6"/>
        <w:gridCol w:w="9026"/>
      </w:tblGrid>
      <w:tr w:rsidR="00AE30B7" w:rsidRPr="00AE30B7" w:rsidTr="00DB0B6B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434DE" w:rsidRPr="00AE30B7" w:rsidRDefault="002434DE" w:rsidP="00DB0B6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مثال</w:t>
            </w: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 xml:space="preserve"> ورودی</w:t>
            </w:r>
          </w:p>
        </w:tc>
      </w:tr>
      <w:tr w:rsidR="00AE30B7" w:rsidRPr="00AE30B7" w:rsidTr="00AE30B7">
        <w:trPr>
          <w:trHeight w:val="474"/>
        </w:trPr>
        <w:tc>
          <w:tcPr>
            <w:tcW w:w="82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E30B7" w:rsidRPr="00AE30B7" w:rsidRDefault="00AE30B7" w:rsidP="00DB0B6B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AE30B7">
              <w:rPr>
                <w:rFonts w:asciiTheme="minorBidi" w:hAnsiTheme="minorBidi" w:cs="B Roya" w:hint="cs"/>
                <w:b/>
                <w:bCs/>
                <w:rtl/>
              </w:rPr>
              <w:t>مثال 1</w:t>
            </w:r>
          </w:p>
        </w:tc>
        <w:tc>
          <w:tcPr>
            <w:tcW w:w="41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0B7" w:rsidRPr="00AE30B7" w:rsidRDefault="00AE30B7" w:rsidP="00AE30B7">
            <w:pPr>
              <w:jc w:val="right"/>
              <w:rPr>
                <w:rFonts w:asciiTheme="minorBidi" w:hAnsiTheme="minorBidi" w:cs="B Roya"/>
                <w:b/>
                <w:bCs/>
              </w:rPr>
            </w:pPr>
            <w:r w:rsidRPr="00AE30B7">
              <w:rPr>
                <w:rStyle w:val="Hyperlink"/>
                <w:rFonts w:cs="B Roya"/>
                <w:color w:val="auto"/>
                <w:u w:val="none"/>
              </w:rPr>
              <w:t>https://data.nadpco.com/Exchange/TradingStatisticsRealLegal</w:t>
            </w:r>
            <w:r w:rsidRPr="00AE30B7">
              <w:rPr>
                <w:rStyle w:val="Hyperlink"/>
                <w:rFonts w:cs="B Roya"/>
                <w:color w:val="auto"/>
                <w:u w:val="none"/>
              </w:rPr>
              <w:t>?date=13970431</w:t>
            </w:r>
          </w:p>
        </w:tc>
      </w:tr>
    </w:tbl>
    <w:p w:rsidR="002434DE" w:rsidRPr="00AE30B7" w:rsidRDefault="002434DE" w:rsidP="00F256D3">
      <w:pPr>
        <w:jc w:val="both"/>
        <w:rPr>
          <w:rFonts w:cs="B Roy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E30B7" w:rsidRPr="00AE30B7" w:rsidTr="00AE30B7">
        <w:trPr>
          <w:jc w:val="center"/>
        </w:trPr>
        <w:tc>
          <w:tcPr>
            <w:tcW w:w="10790" w:type="dxa"/>
            <w:gridSpan w:val="3"/>
            <w:shd w:val="clear" w:color="auto" w:fill="D0CECE" w:themeFill="background2" w:themeFillShade="E6"/>
            <w:vAlign w:val="center"/>
          </w:tcPr>
          <w:p w:rsidR="00AE30B7" w:rsidRPr="00AE30B7" w:rsidRDefault="00AE30B7" w:rsidP="00AE30B7">
            <w:pPr>
              <w:jc w:val="center"/>
              <w:rPr>
                <w:rFonts w:cs="B Roya" w:hint="cs"/>
                <w:rtl/>
              </w:rPr>
            </w:pPr>
            <w:r w:rsidRPr="00AE30B7">
              <w:rPr>
                <w:rFonts w:cs="B Roya" w:hint="cs"/>
                <w:rtl/>
              </w:rPr>
              <w:t>پارامتر های خروجی</w:t>
            </w:r>
          </w:p>
        </w:tc>
      </w:tr>
      <w:tr w:rsidR="00AE30B7" w:rsidRPr="00AE30B7" w:rsidTr="00AE30B7">
        <w:trPr>
          <w:jc w:val="center"/>
        </w:trPr>
        <w:tc>
          <w:tcPr>
            <w:tcW w:w="3596" w:type="dxa"/>
            <w:shd w:val="clear" w:color="auto" w:fill="D0CECE" w:themeFill="background2" w:themeFillShade="E6"/>
            <w:vAlign w:val="center"/>
          </w:tcPr>
          <w:p w:rsidR="00AE30B7" w:rsidRPr="00AE30B7" w:rsidRDefault="00AE30B7" w:rsidP="00AE30B7">
            <w:pPr>
              <w:jc w:val="center"/>
              <w:rPr>
                <w:rFonts w:cs="B Roya"/>
                <w:sz w:val="28"/>
                <w:szCs w:val="28"/>
              </w:rPr>
            </w:pPr>
            <w:r>
              <w:rPr>
                <w:rFonts w:cs="B Roya" w:hint="cs"/>
                <w:sz w:val="28"/>
                <w:szCs w:val="28"/>
                <w:rtl/>
              </w:rPr>
              <w:t xml:space="preserve">نوع داده </w:t>
            </w:r>
            <w:r>
              <w:rPr>
                <w:rFonts w:cs="B Roya"/>
                <w:sz w:val="28"/>
                <w:szCs w:val="28"/>
              </w:rPr>
              <w:t>(datatype)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:rsidR="00AE30B7" w:rsidRPr="00AE30B7" w:rsidRDefault="00AE30B7" w:rsidP="00AE30B7">
            <w:pPr>
              <w:jc w:val="center"/>
              <w:rPr>
                <w:rFonts w:cs="B Roya"/>
                <w:sz w:val="28"/>
                <w:szCs w:val="28"/>
                <w:rtl/>
              </w:rPr>
            </w:pPr>
            <w:r>
              <w:rPr>
                <w:rFonts w:cs="B Roya" w:hint="cs"/>
                <w:sz w:val="28"/>
                <w:szCs w:val="28"/>
                <w:rtl/>
              </w:rPr>
              <w:t>توضیحات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:rsidR="00AE30B7" w:rsidRPr="00AE30B7" w:rsidRDefault="00AE30B7" w:rsidP="00AE30B7">
            <w:pPr>
              <w:jc w:val="center"/>
              <w:rPr>
                <w:rFonts w:cs="B Roya" w:hint="cs"/>
                <w:sz w:val="28"/>
                <w:szCs w:val="28"/>
                <w:rtl/>
              </w:rPr>
            </w:pPr>
            <w:r>
              <w:rPr>
                <w:rFonts w:cs="B Roya" w:hint="cs"/>
                <w:sz w:val="28"/>
                <w:szCs w:val="28"/>
                <w:rtl/>
              </w:rPr>
              <w:t>نام</w:t>
            </w:r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/>
                <w:sz w:val="28"/>
                <w:szCs w:val="28"/>
              </w:rPr>
              <w:t>long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شناسه شرکت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Com_ID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lastRenderedPageBreak/>
              <w:t>long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 xml:space="preserve">کد </w:t>
            </w:r>
            <w:r w:rsidRPr="0043778F">
              <w:rPr>
                <w:rFonts w:cs="B Yagut"/>
                <w:sz w:val="28"/>
                <w:szCs w:val="28"/>
              </w:rPr>
              <w:t>TSE</w:t>
            </w:r>
            <w:r w:rsidRPr="0043778F">
              <w:rPr>
                <w:rFonts w:cs="B Yagut" w:hint="cs"/>
                <w:sz w:val="28"/>
                <w:szCs w:val="28"/>
                <w:rtl/>
              </w:rPr>
              <w:t xml:space="preserve"> شرکت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sz w:val="20"/>
                <w:szCs w:val="20"/>
                <w:rtl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TseCode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/>
                <w:sz w:val="28"/>
                <w:szCs w:val="28"/>
              </w:rPr>
              <w:t>string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 xml:space="preserve">کد </w:t>
            </w:r>
            <w:proofErr w:type="spellStart"/>
            <w:r w:rsidRPr="0043778F">
              <w:rPr>
                <w:rFonts w:cs="B Yagut"/>
                <w:sz w:val="28"/>
                <w:szCs w:val="28"/>
              </w:rPr>
              <w:t>Isin</w:t>
            </w:r>
            <w:proofErr w:type="spellEnd"/>
            <w:r w:rsidRPr="0043778F">
              <w:rPr>
                <w:rFonts w:cs="B Yagu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TseCIsinCode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/>
                <w:sz w:val="28"/>
                <w:szCs w:val="28"/>
              </w:rPr>
              <w:t>string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نماد شرکت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BourseSymbol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string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نام شرکت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CompanyTitle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proofErr w:type="spellStart"/>
            <w:r w:rsidRPr="0043778F">
              <w:rPr>
                <w:rFonts w:cs="B Yagut"/>
                <w:sz w:val="28"/>
                <w:szCs w:val="28"/>
              </w:rPr>
              <w:t>DateTime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تاریخ و زمان انجام معامله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Date</w:t>
            </w:r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bool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False: sell / true: buy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IsBuy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bool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/>
                <w:sz w:val="28"/>
                <w:szCs w:val="28"/>
              </w:rPr>
              <w:t>False: real costumer / true: legal costumer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IsLegal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decimal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تعداد معامله شده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Amount</w:t>
            </w:r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byte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>این عدد مقدار 1 تا 8 را میگیرد و نشان دهنده واحد مبنای معامله ، خرید یا فروش بودن و حقیقی یا حقوقی بودن مشتری است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19"/>
            </w:tblGrid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تعداد خر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د</w:t>
                  </w: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 xml:space="preserve"> حق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تعداد فروش حق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تعداد خر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د</w:t>
                  </w: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 xml:space="preserve"> حقوق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تعداد فروش حقوق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حجم خر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د</w:t>
                  </w: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 xml:space="preserve"> حق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حجم فروش حق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حجم خر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  <w:r w:rsidRPr="0043778F">
                    <w:rPr>
                      <w:rFonts w:cs="B Yagut" w:hint="eastAsia"/>
                      <w:sz w:val="28"/>
                      <w:szCs w:val="28"/>
                      <w:rtl/>
                    </w:rPr>
                    <w:t>د</w:t>
                  </w: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 xml:space="preserve"> حقوق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  <w:tr w:rsidR="00AE30B7" w:rsidTr="00DB0B6B">
              <w:tc>
                <w:tcPr>
                  <w:tcW w:w="920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>
                    <w:rPr>
                      <w:rFonts w:cs="B Yagut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69" w:type="dxa"/>
                </w:tcPr>
                <w:p w:rsidR="00AE30B7" w:rsidRDefault="00AE30B7" w:rsidP="00AE30B7">
                  <w:pPr>
                    <w:rPr>
                      <w:rFonts w:cs="B Yagut"/>
                      <w:sz w:val="28"/>
                      <w:szCs w:val="28"/>
                      <w:rtl/>
                    </w:rPr>
                  </w:pPr>
                  <w:r w:rsidRPr="0043778F">
                    <w:rPr>
                      <w:rFonts w:cs="B Yagut"/>
                      <w:sz w:val="28"/>
                      <w:szCs w:val="28"/>
                      <w:rtl/>
                    </w:rPr>
                    <w:t>حجم فروش حقوق</w:t>
                  </w:r>
                  <w:r w:rsidRPr="0043778F">
                    <w:rPr>
                      <w:rFonts w:cs="B Yagut" w:hint="cs"/>
                      <w:sz w:val="28"/>
                      <w:szCs w:val="28"/>
                      <w:rtl/>
                    </w:rPr>
                    <w:t>ی</w:t>
                  </w:r>
                </w:p>
              </w:tc>
            </w:tr>
          </w:tbl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AmountType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/>
                <w:sz w:val="28"/>
                <w:szCs w:val="28"/>
              </w:rPr>
              <w:t>string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 xml:space="preserve">توضیح </w:t>
            </w:r>
            <w:proofErr w:type="spellStart"/>
            <w:r>
              <w:rPr>
                <w:rFonts w:cs="B Yagut"/>
                <w:sz w:val="28"/>
                <w:szCs w:val="28"/>
              </w:rPr>
              <w:t>AmountT</w:t>
            </w:r>
            <w:r w:rsidRPr="0043778F">
              <w:rPr>
                <w:rFonts w:cs="B Yagut"/>
                <w:sz w:val="28"/>
                <w:szCs w:val="28"/>
              </w:rPr>
              <w:t>ype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jc w:val="right"/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  <w:t>AmountTypeTitle</w:t>
            </w:r>
            <w:proofErr w:type="spellEnd"/>
          </w:p>
        </w:tc>
      </w:tr>
      <w:tr w:rsidR="00AE30B7" w:rsidRPr="00AE30B7" w:rsidTr="005C4615">
        <w:trPr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</w:rPr>
            </w:pPr>
            <w:r>
              <w:rPr>
                <w:rFonts w:cs="B Yagut"/>
                <w:sz w:val="28"/>
                <w:szCs w:val="28"/>
              </w:rPr>
              <w:t>long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rPr>
                <w:rFonts w:cs="B Yagut"/>
                <w:sz w:val="28"/>
                <w:szCs w:val="28"/>
                <w:rtl/>
              </w:rPr>
            </w:pPr>
            <w:r w:rsidRPr="0043778F">
              <w:rPr>
                <w:rFonts w:cs="B Yagut" w:hint="cs"/>
                <w:sz w:val="28"/>
                <w:szCs w:val="28"/>
                <w:rtl/>
              </w:rPr>
              <w:t xml:space="preserve">قیمت بسته شدن سهم در آن روز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B7" w:rsidRPr="0043778F" w:rsidRDefault="00AE30B7" w:rsidP="00AE30B7">
            <w:pPr>
              <w:tabs>
                <w:tab w:val="left" w:pos="1587"/>
              </w:tabs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lang w:bidi="ar-SA"/>
              </w:rPr>
            </w:pPr>
            <w:r w:rsidRPr="0043778F">
              <w:rPr>
                <w:rFonts w:ascii="Helvetica" w:hAnsi="Helvetica" w:cs="B Yagut"/>
                <w:color w:val="000000"/>
                <w:sz w:val="20"/>
                <w:szCs w:val="20"/>
                <w:highlight w:val="white"/>
                <w:rtl/>
                <w:lang w:bidi="ar-SA"/>
              </w:rPr>
              <w:tab/>
            </w:r>
            <w:proofErr w:type="spellStart"/>
            <w:r w:rsidRPr="0043778F">
              <w:rPr>
                <w:rFonts w:ascii="Helvetica" w:hAnsi="Helvetica" w:cs="B Yagut"/>
                <w:color w:val="000000"/>
                <w:sz w:val="20"/>
                <w:szCs w:val="20"/>
                <w:lang w:bidi="ar-SA"/>
              </w:rPr>
              <w:t>ClosingPrice</w:t>
            </w:r>
            <w:proofErr w:type="spellEnd"/>
          </w:p>
        </w:tc>
      </w:tr>
    </w:tbl>
    <w:p w:rsidR="00932E99" w:rsidRPr="00AE30B7" w:rsidRDefault="00932E99" w:rsidP="00AE30B7">
      <w:pPr>
        <w:rPr>
          <w:rFonts w:cs="B Roya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2"/>
        <w:gridCol w:w="8108"/>
      </w:tblGrid>
      <w:tr w:rsidR="00AE30B7" w:rsidRPr="00AE30B7" w:rsidTr="00AE30B7">
        <w:trPr>
          <w:trHeight w:val="92"/>
        </w:trPr>
        <w:tc>
          <w:tcPr>
            <w:tcW w:w="5000" w:type="pct"/>
            <w:gridSpan w:val="2"/>
            <w:shd w:val="clear" w:color="auto" w:fill="D0CECE" w:themeFill="background2" w:themeFillShade="E6"/>
          </w:tcPr>
          <w:p w:rsidR="00AE30B7" w:rsidRPr="00AE30B7" w:rsidRDefault="00AE30B7" w:rsidP="00AE30B7">
            <w:pPr>
              <w:jc w:val="center"/>
              <w:rPr>
                <w:rFonts w:ascii="Helvetica" w:hAnsi="Helvetica" w:cs="B Roya"/>
                <w:sz w:val="20"/>
                <w:szCs w:val="20"/>
              </w:rPr>
            </w:pPr>
            <w:r>
              <w:rPr>
                <w:rFonts w:ascii="Helvetica" w:hAnsi="Helvetica" w:cs="B Roya" w:hint="cs"/>
                <w:sz w:val="20"/>
                <w:szCs w:val="20"/>
                <w:rtl/>
              </w:rPr>
              <w:t>مثال خروجی</w:t>
            </w:r>
          </w:p>
        </w:tc>
      </w:tr>
      <w:tr w:rsidR="00DC3C17" w:rsidRPr="00AE30B7" w:rsidTr="00AE30B7">
        <w:trPr>
          <w:trHeight w:val="92"/>
        </w:trPr>
        <w:tc>
          <w:tcPr>
            <w:tcW w:w="1243" w:type="pct"/>
            <w:shd w:val="clear" w:color="auto" w:fill="D0CECE" w:themeFill="background2" w:themeFillShade="E6"/>
          </w:tcPr>
          <w:p w:rsidR="00DC3C17" w:rsidRPr="00AE30B7" w:rsidRDefault="00AE30B7" w:rsidP="00DC3C17">
            <w:pPr>
              <w:rPr>
                <w:rFonts w:cs="B Roya" w:hint="cs"/>
                <w:sz w:val="28"/>
                <w:szCs w:val="28"/>
                <w:rtl/>
              </w:rPr>
            </w:pPr>
            <w:r>
              <w:rPr>
                <w:rFonts w:cs="B Roya" w:hint="cs"/>
                <w:sz w:val="28"/>
                <w:szCs w:val="28"/>
                <w:rtl/>
              </w:rPr>
              <w:t xml:space="preserve">مثال 1: </w:t>
            </w:r>
          </w:p>
        </w:tc>
        <w:tc>
          <w:tcPr>
            <w:tcW w:w="3757" w:type="pct"/>
          </w:tcPr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>[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lastRenderedPageBreak/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325576,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6,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حجم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15,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تعداد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0,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4,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تعداد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lastRenderedPageBreak/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0,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حجم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325576,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حجم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false,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44,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تعداد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0,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3,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تعداد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lastRenderedPageBreak/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{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Com_ID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1,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5054819322815158,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TseCIsinCode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"IRO1MAGS0006",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BourseSymbol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زمگسا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CompanyTitle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کشاورز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و دامپرور</w:t>
            </w: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>ی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 xml:space="preserve"> مگسال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"Date": "2018-07-22 02:58",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JaliliDate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"1397/04/31",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IsBuy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IsLegal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true,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"Amount": 0,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7,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AmountTypeTitle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"</w:t>
            </w:r>
            <w:r w:rsidRPr="00AE30B7">
              <w:rPr>
                <w:rFonts w:ascii="Helvetica" w:hAnsi="Helvetica" w:cs="B Roya"/>
                <w:sz w:val="20"/>
                <w:szCs w:val="20"/>
                <w:rtl/>
              </w:rPr>
              <w:t>حجم</w:t>
            </w:r>
            <w:r w:rsidRPr="00AE30B7">
              <w:rPr>
                <w:rFonts w:ascii="Helvetica" w:hAnsi="Helvetica" w:cs="B Roya"/>
                <w:sz w:val="20"/>
                <w:szCs w:val="20"/>
              </w:rPr>
              <w:t>",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    "</w:t>
            </w:r>
            <w:proofErr w:type="spellStart"/>
            <w:r w:rsidRPr="00AE30B7">
              <w:rPr>
                <w:rFonts w:ascii="Helvetica" w:hAnsi="Helvetica" w:cs="B Roya"/>
                <w:sz w:val="20"/>
                <w:szCs w:val="20"/>
              </w:rPr>
              <w:t>ClosingPrice</w:t>
            </w:r>
            <w:proofErr w:type="spellEnd"/>
            <w:r w:rsidRPr="00AE30B7">
              <w:rPr>
                <w:rFonts w:ascii="Helvetica" w:hAnsi="Helvetica" w:cs="B Roya"/>
                <w:sz w:val="20"/>
                <w:szCs w:val="20"/>
              </w:rPr>
              <w:t>": 2239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/>
                <w:sz w:val="20"/>
                <w:szCs w:val="20"/>
              </w:rPr>
              <w:t xml:space="preserve">    }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  <w:r w:rsidRPr="00AE30B7">
              <w:rPr>
                <w:rFonts w:ascii="Helvetica" w:hAnsi="Helvetica" w:cs="B Roya" w:hint="cs"/>
                <w:sz w:val="20"/>
                <w:szCs w:val="20"/>
                <w:rtl/>
              </w:rPr>
              <w:t xml:space="preserve">  .....</w:t>
            </w:r>
          </w:p>
          <w:p w:rsidR="00DC3C17" w:rsidRPr="00AE30B7" w:rsidRDefault="00DC3C17" w:rsidP="00DC3C17">
            <w:pPr>
              <w:bidi w:val="0"/>
              <w:rPr>
                <w:rFonts w:ascii="Helvetica" w:hAnsi="Helvetica" w:cs="B Roya"/>
                <w:sz w:val="20"/>
                <w:szCs w:val="20"/>
                <w:rtl/>
              </w:rPr>
            </w:pPr>
          </w:p>
        </w:tc>
      </w:tr>
    </w:tbl>
    <w:p w:rsidR="00280656" w:rsidRPr="00AE30B7" w:rsidRDefault="00280656" w:rsidP="00280656">
      <w:pPr>
        <w:pStyle w:val="Heading2"/>
        <w:rPr>
          <w:rFonts w:asciiTheme="minorHAnsi" w:eastAsiaTheme="minorHAnsi" w:hAnsiTheme="minorHAnsi" w:cs="B Roya"/>
          <w:color w:val="auto"/>
          <w:sz w:val="22"/>
          <w:szCs w:val="22"/>
        </w:rPr>
      </w:pPr>
      <w:bookmarkStart w:id="1" w:name="_Toc508812443"/>
    </w:p>
    <w:p w:rsidR="00280656" w:rsidRPr="00AE30B7" w:rsidRDefault="00280656" w:rsidP="00280656">
      <w:pPr>
        <w:pStyle w:val="Heading2"/>
        <w:rPr>
          <w:rFonts w:cs="B Roya"/>
          <w:sz w:val="32"/>
          <w:szCs w:val="32"/>
          <w:rtl/>
        </w:rPr>
      </w:pPr>
      <w:r w:rsidRPr="00AE30B7">
        <w:rPr>
          <w:rFonts w:cs="B Roya" w:hint="cs"/>
          <w:sz w:val="32"/>
          <w:szCs w:val="32"/>
          <w:rtl/>
        </w:rPr>
        <w:t>نحوه فراخوانی سرویس</w:t>
      </w:r>
      <w:bookmarkEnd w:id="1"/>
    </w:p>
    <w:p w:rsidR="00280656" w:rsidRPr="00AE30B7" w:rsidRDefault="00280656" w:rsidP="00280656">
      <w:pPr>
        <w:jc w:val="both"/>
        <w:rPr>
          <w:rFonts w:cs="B Roya"/>
          <w:sz w:val="32"/>
          <w:szCs w:val="32"/>
        </w:rPr>
      </w:pPr>
      <w:r w:rsidRPr="00AE30B7">
        <w:rPr>
          <w:rFonts w:cs="B Roya" w:hint="cs"/>
          <w:sz w:val="32"/>
          <w:szCs w:val="32"/>
          <w:rtl/>
        </w:rPr>
        <w:t>معماری استفاده شده برای این سرویس</w:t>
      </w:r>
      <w:r w:rsidRPr="00AE30B7">
        <w:rPr>
          <w:rFonts w:cs="B Roya"/>
          <w:sz w:val="32"/>
          <w:szCs w:val="32"/>
        </w:rPr>
        <w:t xml:space="preserve"> Web API Restful</w:t>
      </w:r>
      <w:r w:rsidRPr="00AE30B7">
        <w:rPr>
          <w:rFonts w:cs="B Roya" w:hint="cs"/>
          <w:sz w:val="32"/>
          <w:szCs w:val="32"/>
          <w:rtl/>
        </w:rPr>
        <w:t xml:space="preserve"> می باشد. بدین ترتیب که فراخوانی سرویس بصورت </w:t>
      </w:r>
      <w:r w:rsidRPr="00AE30B7">
        <w:rPr>
          <w:rFonts w:cs="B Roya"/>
          <w:sz w:val="32"/>
          <w:szCs w:val="32"/>
        </w:rPr>
        <w:t>GET</w:t>
      </w:r>
      <w:r w:rsidRPr="00AE30B7">
        <w:rPr>
          <w:rFonts w:cs="B Roya" w:hint="cs"/>
          <w:sz w:val="32"/>
          <w:szCs w:val="32"/>
          <w:rtl/>
        </w:rPr>
        <w:t xml:space="preserve"> یا </w:t>
      </w:r>
      <w:r w:rsidRPr="00AE30B7">
        <w:rPr>
          <w:rFonts w:cs="B Roya"/>
          <w:sz w:val="32"/>
          <w:szCs w:val="32"/>
        </w:rPr>
        <w:t>POST</w:t>
      </w:r>
      <w:r w:rsidRPr="00AE30B7">
        <w:rPr>
          <w:rFonts w:cs="B Roya" w:hint="cs"/>
          <w:sz w:val="32"/>
          <w:szCs w:val="32"/>
          <w:rtl/>
        </w:rPr>
        <w:t xml:space="preserve"> با هدر مشخص </w:t>
      </w:r>
      <w:r w:rsidRPr="00AE30B7">
        <w:rPr>
          <w:rFonts w:cs="B Roya"/>
        </w:rPr>
        <w:fldChar w:fldCharType="begin"/>
      </w:r>
      <w:r w:rsidRPr="00AE30B7">
        <w:rPr>
          <w:rFonts w:cs="B Roya"/>
        </w:rPr>
        <w:instrText xml:space="preserve"> HYPERLINK "https://www.google.com/search?es_sm=93&amp;q=Authentication&amp;spell=1&amp;sa=X&amp;ved=0CBoQvwUoAGoVChMIgu2M8o6XyAIVRVcUCh0JYgYp" </w:instrText>
      </w:r>
      <w:r w:rsidRPr="00AE30B7">
        <w:rPr>
          <w:rFonts w:cs="B Roya"/>
        </w:rPr>
        <w:fldChar w:fldCharType="separate"/>
      </w:r>
      <w:r w:rsidRPr="00AE30B7">
        <w:rPr>
          <w:rStyle w:val="Hyperlink"/>
          <w:rFonts w:ascii="Arial" w:hAnsi="Arial" w:cs="B Roya"/>
          <w:b/>
          <w:bCs/>
          <w:i/>
          <w:iCs/>
          <w:color w:val="660099"/>
          <w:sz w:val="27"/>
          <w:szCs w:val="27"/>
          <w:shd w:val="clear" w:color="auto" w:fill="FFFFFF"/>
        </w:rPr>
        <w:t>Authentication</w:t>
      </w:r>
      <w:r w:rsidRPr="00AE30B7">
        <w:rPr>
          <w:rStyle w:val="Hyperlink"/>
          <w:rFonts w:ascii="Arial" w:hAnsi="Arial" w:cs="B Roya"/>
          <w:b/>
          <w:bCs/>
          <w:i/>
          <w:iCs/>
          <w:color w:val="660099"/>
          <w:sz w:val="27"/>
          <w:szCs w:val="27"/>
          <w:shd w:val="clear" w:color="auto" w:fill="FFFFFF"/>
        </w:rPr>
        <w:fldChar w:fldCharType="end"/>
      </w:r>
      <w:r w:rsidRPr="00AE30B7">
        <w:rPr>
          <w:rFonts w:cs="B Roya" w:hint="cs"/>
          <w:sz w:val="32"/>
          <w:szCs w:val="32"/>
          <w:rtl/>
        </w:rPr>
        <w:t xml:space="preserve"> ،درخواستی به سرور می دهد. این سرویس شامل </w:t>
      </w:r>
      <w:r w:rsidRPr="00AE30B7">
        <w:rPr>
          <w:rFonts w:cs="B Roya"/>
          <w:sz w:val="32"/>
          <w:szCs w:val="32"/>
        </w:rPr>
        <w:t>Token</w:t>
      </w:r>
      <w:r w:rsidRPr="00AE30B7">
        <w:rPr>
          <w:rFonts w:cs="B Roya" w:hint="cs"/>
          <w:sz w:val="32"/>
          <w:szCs w:val="32"/>
          <w:rtl/>
        </w:rPr>
        <w:t xml:space="preserve"> امنیت می باشد. وقتی درخواستی به لایه های زیرین سرور می رسد در سه مرحله انجام  بررسی تعیین هویت می شود .</w:t>
      </w:r>
    </w:p>
    <w:p w:rsidR="00280656" w:rsidRPr="00AE30B7" w:rsidRDefault="00280656" w:rsidP="00280656">
      <w:pPr>
        <w:jc w:val="both"/>
        <w:rPr>
          <w:rFonts w:cs="B Roya"/>
          <w:sz w:val="32"/>
          <w:szCs w:val="32"/>
          <w:rtl/>
        </w:rPr>
      </w:pPr>
      <w:r w:rsidRPr="00AE30B7">
        <w:rPr>
          <w:rFonts w:cs="B Roya" w:hint="cs"/>
          <w:sz w:val="32"/>
          <w:szCs w:val="32"/>
          <w:rtl/>
        </w:rPr>
        <w:t>سطح اول</w:t>
      </w:r>
      <w:r w:rsidRPr="00AE30B7">
        <w:rPr>
          <w:rFonts w:cs="B Roya"/>
          <w:sz w:val="32"/>
          <w:szCs w:val="32"/>
        </w:rPr>
        <w:t xml:space="preserve"> </w:t>
      </w:r>
      <w:r w:rsidRPr="00AE30B7">
        <w:rPr>
          <w:rFonts w:cs="B Roya" w:hint="cs"/>
          <w:sz w:val="32"/>
          <w:szCs w:val="32"/>
          <w:rtl/>
        </w:rPr>
        <w:t xml:space="preserve"> </w:t>
      </w:r>
      <w:r w:rsidRPr="00AE30B7">
        <w:rPr>
          <w:rFonts w:cs="B Roya"/>
          <w:sz w:val="32"/>
          <w:szCs w:val="32"/>
        </w:rPr>
        <w:t>IP</w:t>
      </w:r>
      <w:r w:rsidRPr="00AE30B7">
        <w:rPr>
          <w:rFonts w:cs="B Roya" w:hint="cs"/>
          <w:sz w:val="32"/>
          <w:szCs w:val="32"/>
          <w:rtl/>
        </w:rPr>
        <w:t xml:space="preserve"> درخواست کننده که باید اجازه دسترسی به سرویس را دارد.</w:t>
      </w:r>
    </w:p>
    <w:p w:rsidR="00280656" w:rsidRPr="00AE30B7" w:rsidRDefault="00280656" w:rsidP="00280656">
      <w:pPr>
        <w:jc w:val="both"/>
        <w:rPr>
          <w:rFonts w:cs="B Roya"/>
          <w:sz w:val="32"/>
          <w:szCs w:val="32"/>
          <w:rtl/>
        </w:rPr>
      </w:pPr>
      <w:r w:rsidRPr="00AE30B7">
        <w:rPr>
          <w:rFonts w:cs="B Roya" w:hint="cs"/>
          <w:sz w:val="32"/>
          <w:szCs w:val="32"/>
          <w:rtl/>
        </w:rPr>
        <w:t>سطح دوم اعتبار سنجی نام کاربری و رمز عبور می باشد .</w:t>
      </w:r>
    </w:p>
    <w:p w:rsidR="00280656" w:rsidRPr="00AE30B7" w:rsidRDefault="00280656" w:rsidP="00280656">
      <w:pPr>
        <w:jc w:val="both"/>
        <w:rPr>
          <w:rFonts w:cs="B Roya"/>
          <w:sz w:val="32"/>
          <w:szCs w:val="32"/>
          <w:rtl/>
        </w:rPr>
      </w:pPr>
      <w:r w:rsidRPr="00AE30B7">
        <w:rPr>
          <w:rFonts w:cs="B Roya" w:hint="cs"/>
          <w:sz w:val="32"/>
          <w:szCs w:val="32"/>
          <w:rtl/>
        </w:rPr>
        <w:t xml:space="preserve"> در مرحله سوم دسترسی به متد سرویس براساس قاعده</w:t>
      </w:r>
      <w:r w:rsidRPr="00AE30B7">
        <w:rPr>
          <w:rFonts w:cs="B Roya"/>
          <w:sz w:val="32"/>
          <w:szCs w:val="32"/>
        </w:rPr>
        <w:t xml:space="preserve"> Role Base </w:t>
      </w:r>
      <w:r w:rsidRPr="00AE30B7">
        <w:rPr>
          <w:rFonts w:cs="B Roya" w:hint="cs"/>
          <w:sz w:val="32"/>
          <w:szCs w:val="32"/>
          <w:rtl/>
        </w:rPr>
        <w:t xml:space="preserve"> اعتبار سنجی می شود.</w:t>
      </w:r>
    </w:p>
    <w:p w:rsidR="00280656" w:rsidRPr="00AE30B7" w:rsidRDefault="00280656" w:rsidP="00280656">
      <w:pPr>
        <w:rPr>
          <w:rFonts w:cs="B Roya"/>
          <w:sz w:val="32"/>
          <w:szCs w:val="32"/>
          <w:rtl/>
        </w:rPr>
      </w:pPr>
      <w:r w:rsidRPr="00AE30B7">
        <w:rPr>
          <w:rFonts w:cs="B Roya" w:hint="cs"/>
          <w:sz w:val="32"/>
          <w:szCs w:val="32"/>
          <w:rtl/>
        </w:rPr>
        <w:t>مثال:</w:t>
      </w:r>
    </w:p>
    <w:p w:rsidR="00280656" w:rsidRPr="00AE30B7" w:rsidRDefault="00280656" w:rsidP="00280656">
      <w:pPr>
        <w:rPr>
          <w:rFonts w:cs="B Roya"/>
          <w:sz w:val="32"/>
          <w:szCs w:val="32"/>
        </w:rPr>
      </w:pPr>
      <w:r w:rsidRPr="00AE30B7">
        <w:rPr>
          <w:rFonts w:cs="B Roya" w:hint="cs"/>
          <w:sz w:val="32"/>
          <w:szCs w:val="32"/>
          <w:rtl/>
        </w:rPr>
        <w:t xml:space="preserve">فراخوانی سرویس به صورت </w:t>
      </w:r>
      <w:r w:rsidRPr="00AE30B7">
        <w:rPr>
          <w:rFonts w:cs="B Roya"/>
          <w:sz w:val="32"/>
          <w:szCs w:val="32"/>
        </w:rPr>
        <w:t>C#</w:t>
      </w:r>
    </w:p>
    <w:p w:rsidR="00280656" w:rsidRPr="00AE30B7" w:rsidRDefault="00280656" w:rsidP="00280656">
      <w:pPr>
        <w:autoSpaceDE w:val="0"/>
        <w:autoSpaceDN w:val="0"/>
        <w:bidi w:val="0"/>
        <w:adjustRightInd w:val="0"/>
        <w:spacing w:after="0" w:line="240" w:lineRule="auto"/>
        <w:rPr>
          <w:rFonts w:ascii="Tahoma" w:hAnsi="Tahoma" w:cs="B Roya"/>
          <w:sz w:val="20"/>
          <w:szCs w:val="20"/>
          <w:lang w:bidi="ar-SA"/>
        </w:rPr>
      </w:pP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using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(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 client = new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HttpClient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())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rtl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lastRenderedPageBreak/>
        <w:t xml:space="preserve">            {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client.DefaultRequestHeaders.Accept.Clear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>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color w:val="FF0000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client.BaseAddress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 = new </w:t>
      </w:r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Uri(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>"</w:t>
      </w:r>
      <w:r w:rsidRPr="00AE30B7">
        <w:rPr>
          <w:rFonts w:ascii="Tahoma" w:hAnsi="Tahoma" w:cs="B Roya"/>
          <w:color w:val="FF0000"/>
          <w:sz w:val="18"/>
          <w:szCs w:val="18"/>
          <w:lang w:bidi="ar-SA"/>
        </w:rPr>
        <w:t>https://data.nadpco.com/");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client.DefaultRequestHeaders.Accept.Clear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>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client.DefaultRequestHeaders.Accept.Add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new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MediaTypeWithQualityHeaderValue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("application/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json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"));</w:t>
      </w:r>
    </w:p>
    <w:p w:rsidR="00280656" w:rsidRPr="00AE30B7" w:rsidRDefault="00280656" w:rsidP="00280656">
      <w:pPr>
        <w:bidi w:val="0"/>
        <w:spacing w:line="216" w:lineRule="auto"/>
        <w:ind w:left="-426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credentials = Convert.ToBase64String(Encoding.ASCII.GetBytes(string.Format("{0}:{1}", </w:t>
      </w:r>
      <w:proofErr w:type="spellStart"/>
      <w:r w:rsidRPr="00AE30B7">
        <w:rPr>
          <w:rFonts w:ascii="Tahoma" w:hAnsi="Tahoma" w:cs="B Roya"/>
          <w:color w:val="FF0000"/>
          <w:sz w:val="18"/>
          <w:szCs w:val="18"/>
          <w:lang w:bidi="ar-SA"/>
        </w:rPr>
        <w:t>UserName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, </w:t>
      </w:r>
      <w:r w:rsidRPr="00AE30B7">
        <w:rPr>
          <w:rFonts w:ascii="Tahoma" w:hAnsi="Tahoma" w:cs="B Roya"/>
          <w:color w:val="FF0000"/>
          <w:sz w:val="18"/>
          <w:szCs w:val="18"/>
          <w:lang w:bidi="ar-SA"/>
        </w:rPr>
        <w:t>Password</w:t>
      </w:r>
      <w:r w:rsidRPr="00AE30B7">
        <w:rPr>
          <w:rFonts w:ascii="Tahoma" w:hAnsi="Tahoma" w:cs="B Roya"/>
          <w:sz w:val="18"/>
          <w:szCs w:val="18"/>
          <w:lang w:bidi="ar-SA"/>
        </w:rPr>
        <w:t>)));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 token = new </w:t>
      </w:r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string[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] {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string.Format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("token:{0}", credentials) };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client.DefaultRequestHeaders.Add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>"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auth_token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", token);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client.DefaultRequestHeaders.Authorization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 = new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AuthenticationHeaderValue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>"Basic", credentials);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url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 xml:space="preserve"> =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string.Format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("{0}", "Exchange/Indices");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response =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client.GetAsync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url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).Result;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</w:t>
      </w:r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if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(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response.IsSuccessStatusCode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)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rtl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{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   </w:t>
      </w:r>
      <w:proofErr w:type="spellStart"/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var</w:t>
      </w:r>
      <w:proofErr w:type="spellEnd"/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result =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response.Content.ReadAsStringAsync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    </w:t>
      </w:r>
      <w:proofErr w:type="gramStart"/>
      <w:r w:rsidRPr="00AE30B7">
        <w:rPr>
          <w:rFonts w:ascii="Tahoma" w:hAnsi="Tahoma" w:cs="B Roya"/>
          <w:sz w:val="18"/>
          <w:szCs w:val="18"/>
          <w:lang w:bidi="ar-SA"/>
        </w:rPr>
        <w:t>return</w:t>
      </w:r>
      <w:proofErr w:type="gramEnd"/>
      <w:r w:rsidRPr="00AE30B7">
        <w:rPr>
          <w:rFonts w:ascii="Tahoma" w:hAnsi="Tahoma" w:cs="B Roya"/>
          <w:sz w:val="18"/>
          <w:szCs w:val="18"/>
          <w:lang w:bidi="ar-SA"/>
        </w:rPr>
        <w:t xml:space="preserve"> </w:t>
      </w:r>
      <w:proofErr w:type="spellStart"/>
      <w:r w:rsidRPr="00AE30B7">
        <w:rPr>
          <w:rFonts w:ascii="Tahoma" w:hAnsi="Tahoma" w:cs="B Roya"/>
          <w:sz w:val="18"/>
          <w:szCs w:val="18"/>
          <w:lang w:bidi="ar-SA"/>
        </w:rPr>
        <w:t>result.Result.ToString</w:t>
      </w:r>
      <w:proofErr w:type="spellEnd"/>
      <w:r w:rsidRPr="00AE30B7">
        <w:rPr>
          <w:rFonts w:ascii="Tahoma" w:hAnsi="Tahoma" w:cs="B Roya"/>
          <w:sz w:val="18"/>
          <w:szCs w:val="18"/>
          <w:lang w:bidi="ar-SA"/>
        </w:rPr>
        <w:t>();</w:t>
      </w:r>
    </w:p>
    <w:p w:rsidR="00280656" w:rsidRPr="00AE30B7" w:rsidRDefault="00280656" w:rsidP="00280656">
      <w:pPr>
        <w:bidi w:val="0"/>
        <w:spacing w:line="216" w:lineRule="auto"/>
        <w:rPr>
          <w:rFonts w:ascii="Tahoma" w:hAnsi="Tahoma" w:cs="B Roya"/>
          <w:sz w:val="18"/>
          <w:szCs w:val="18"/>
          <w:rtl/>
          <w:lang w:bidi="ar-S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 xml:space="preserve">                }</w:t>
      </w:r>
    </w:p>
    <w:p w:rsidR="00280656" w:rsidRPr="00AE30B7" w:rsidRDefault="00280656" w:rsidP="00280656">
      <w:pPr>
        <w:bidi w:val="0"/>
        <w:rPr>
          <w:rFonts w:cs="B Roya"/>
        </w:rPr>
      </w:pPr>
      <w:r w:rsidRPr="00AE30B7">
        <w:rPr>
          <w:rFonts w:ascii="Tahoma" w:hAnsi="Tahoma" w:cs="B Roya"/>
          <w:sz w:val="18"/>
          <w:szCs w:val="18"/>
          <w:lang w:bidi="ar-SA"/>
        </w:rPr>
        <w:tab/>
        <w:t>}</w:t>
      </w:r>
      <w:bookmarkStart w:id="2" w:name="_GoBack"/>
      <w:bookmarkEnd w:id="2"/>
    </w:p>
    <w:sectPr w:rsidR="00280656" w:rsidRPr="00AE30B7" w:rsidSect="002434D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72" w:rsidRDefault="000D7772" w:rsidP="00F256D3">
      <w:pPr>
        <w:spacing w:after="0" w:line="240" w:lineRule="auto"/>
      </w:pPr>
      <w:r>
        <w:separator/>
      </w:r>
    </w:p>
  </w:endnote>
  <w:endnote w:type="continuationSeparator" w:id="0">
    <w:p w:rsidR="000D7772" w:rsidRDefault="000D7772" w:rsidP="00F25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72" w:rsidRDefault="000D7772" w:rsidP="00F256D3">
      <w:pPr>
        <w:spacing w:after="0" w:line="240" w:lineRule="auto"/>
      </w:pPr>
      <w:r>
        <w:separator/>
      </w:r>
    </w:p>
  </w:footnote>
  <w:footnote w:type="continuationSeparator" w:id="0">
    <w:p w:rsidR="000D7772" w:rsidRDefault="000D7772" w:rsidP="00F25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D3" w:rsidRDefault="00F256D3" w:rsidP="00F256D3">
    <w:pPr>
      <w:pStyle w:val="Header"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F256D3" w:rsidRPr="0062538E" w:rsidTr="00814819">
      <w:trPr>
        <w:jc w:val="center"/>
      </w:trPr>
      <w:tc>
        <w:tcPr>
          <w:tcW w:w="9350" w:type="dxa"/>
          <w:gridSpan w:val="4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>
            <w:rPr>
              <w:rFonts w:cs="B Roya" w:hint="cs"/>
              <w:rtl/>
            </w:rPr>
            <w:t>شرکت پردازش اطلاعات مالی نوآوران امین</w:t>
          </w:r>
        </w:p>
      </w:tc>
    </w:tr>
    <w:tr w:rsidR="00F256D3" w:rsidRPr="0062538E" w:rsidTr="00F256D3">
      <w:trPr>
        <w:jc w:val="center"/>
      </w:trPr>
      <w:tc>
        <w:tcPr>
          <w:tcW w:w="985" w:type="dxa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 xml:space="preserve">آمارمعاملات </w:t>
          </w:r>
          <w:r>
            <w:rPr>
              <w:rFonts w:cs="B Roya" w:hint="cs"/>
              <w:rtl/>
            </w:rPr>
            <w:t>حقیقی و حقوقی</w:t>
          </w:r>
        </w:p>
      </w:tc>
      <w:tc>
        <w:tcPr>
          <w:tcW w:w="990" w:type="dxa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F256D3" w:rsidRPr="0062538E" w:rsidRDefault="00F256D3" w:rsidP="00F256D3">
          <w:pPr>
            <w:pStyle w:val="Header"/>
            <w:rPr>
              <w:rFonts w:cs="B Roya"/>
            </w:rPr>
          </w:pPr>
          <w:r w:rsidRPr="0062538E">
            <w:rPr>
              <w:rFonts w:cs="B Roya"/>
            </w:rPr>
            <w:t>V1.1</w:t>
          </w:r>
        </w:p>
      </w:tc>
    </w:tr>
    <w:tr w:rsidR="00F256D3" w:rsidRPr="0062538E" w:rsidTr="00F256D3">
      <w:trPr>
        <w:jc w:val="center"/>
      </w:trPr>
      <w:tc>
        <w:tcPr>
          <w:tcW w:w="985" w:type="dxa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F256D3" w:rsidRPr="0062538E" w:rsidRDefault="00F256D3" w:rsidP="00F256D3">
          <w:pPr>
            <w:pStyle w:val="Header"/>
            <w:rPr>
              <w:rFonts w:cs="B Roya"/>
            </w:rPr>
          </w:pPr>
          <w:r w:rsidRPr="0062538E">
            <w:rPr>
              <w:rFonts w:cs="B Roya" w:hint="cs"/>
              <w:rtl/>
            </w:rPr>
            <w:t>اطلاعات بازارسهم</w:t>
          </w:r>
        </w:p>
      </w:tc>
      <w:tc>
        <w:tcPr>
          <w:tcW w:w="990" w:type="dxa"/>
        </w:tcPr>
        <w:p w:rsidR="00F256D3" w:rsidRPr="0062538E" w:rsidRDefault="00F256D3" w:rsidP="00F256D3">
          <w:pPr>
            <w:pStyle w:val="Header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F256D3" w:rsidRPr="0062538E" w:rsidRDefault="00F256D3" w:rsidP="002434DE">
          <w:pPr>
            <w:pStyle w:val="Header"/>
            <w:rPr>
              <w:rFonts w:cs="B Roya"/>
              <w:rtl/>
            </w:rPr>
          </w:pPr>
          <w:r w:rsidRPr="0062538E">
            <w:rPr>
              <w:rFonts w:cs="B Roya"/>
            </w:rPr>
            <w:t>139</w:t>
          </w:r>
          <w:r w:rsidR="002434DE">
            <w:rPr>
              <w:rFonts w:cs="B Roya"/>
            </w:rPr>
            <w:t>6</w:t>
          </w:r>
          <w:r w:rsidRPr="0062538E">
            <w:rPr>
              <w:rFonts w:cs="B Roya"/>
            </w:rPr>
            <w:t>/</w:t>
          </w:r>
          <w:r w:rsidR="002434DE">
            <w:rPr>
              <w:rFonts w:cs="B Roya"/>
            </w:rPr>
            <w:t>11</w:t>
          </w:r>
          <w:r w:rsidRPr="0062538E">
            <w:rPr>
              <w:rFonts w:cs="B Roya"/>
            </w:rPr>
            <w:t>/05</w:t>
          </w:r>
        </w:p>
      </w:tc>
    </w:tr>
  </w:tbl>
  <w:p w:rsidR="00F256D3" w:rsidRDefault="00F256D3" w:rsidP="00F256D3">
    <w:pPr>
      <w:pStyle w:val="Header"/>
    </w:pPr>
  </w:p>
  <w:p w:rsidR="00F256D3" w:rsidRDefault="00F256D3" w:rsidP="00F25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D3"/>
    <w:rsid w:val="000D7772"/>
    <w:rsid w:val="002434DE"/>
    <w:rsid w:val="00280656"/>
    <w:rsid w:val="0043778F"/>
    <w:rsid w:val="007615D3"/>
    <w:rsid w:val="007941C4"/>
    <w:rsid w:val="00915181"/>
    <w:rsid w:val="00932E99"/>
    <w:rsid w:val="00A76CAC"/>
    <w:rsid w:val="00AE30B7"/>
    <w:rsid w:val="00B96FDC"/>
    <w:rsid w:val="00C26091"/>
    <w:rsid w:val="00C534AA"/>
    <w:rsid w:val="00C970A7"/>
    <w:rsid w:val="00D57E3A"/>
    <w:rsid w:val="00DC3C17"/>
    <w:rsid w:val="00F2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C670EF-4BD6-446B-8EAD-F05A8C9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9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E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932E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E99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06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2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F25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D3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dpco.com/v1/BaseInfo/Gro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nadpco.com/v1/BaseInfo/Compan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ata.nadpco.com/v1/BaseInfo/Indust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7</cp:revision>
  <dcterms:created xsi:type="dcterms:W3CDTF">2018-07-23T07:05:00Z</dcterms:created>
  <dcterms:modified xsi:type="dcterms:W3CDTF">2019-01-15T09:28:00Z</dcterms:modified>
</cp:coreProperties>
</file>